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C756227" w14:textId="77777777" w:rsidR="00FE3BD1" w:rsidRDefault="0038576D" w:rsidP="00FE3BD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 xml:space="preserve">Argument </w:t>
      </w:r>
      <w:r w:rsidR="00FE3BD1" w:rsidRPr="009E254B">
        <w:rPr>
          <w:rFonts w:ascii="Arial" w:hAnsi="Arial" w:cs="Arial"/>
          <w:b/>
          <w:sz w:val="40"/>
          <w:szCs w:val="40"/>
        </w:rPr>
        <w:t>Rubric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5"/>
        <w:gridCol w:w="2970"/>
        <w:gridCol w:w="885"/>
        <w:gridCol w:w="4495"/>
      </w:tblGrid>
      <w:tr w:rsidR="00671D0F" w:rsidRPr="001935BC" w14:paraId="3D8BE509" w14:textId="77777777" w:rsidTr="009D43BD">
        <w:tc>
          <w:tcPr>
            <w:tcW w:w="1075" w:type="dxa"/>
          </w:tcPr>
          <w:p w14:paraId="2E4347E3" w14:textId="77777777" w:rsidR="00671D0F" w:rsidRPr="001935BC" w:rsidRDefault="00671D0F" w:rsidP="009D43BD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1935BC">
              <w:rPr>
                <w:rFonts w:ascii="Arial" w:hAnsi="Arial" w:cs="Arial"/>
                <w:b/>
                <w:sz w:val="28"/>
                <w:szCs w:val="28"/>
              </w:rPr>
              <w:t>Name:</w:t>
            </w:r>
          </w:p>
        </w:tc>
        <w:tc>
          <w:tcPr>
            <w:tcW w:w="2970" w:type="dxa"/>
            <w:tcBorders>
              <w:bottom w:val="single" w:sz="4" w:space="0" w:color="auto"/>
            </w:tcBorders>
          </w:tcPr>
          <w:p w14:paraId="6629A182" w14:textId="77777777" w:rsidR="00671D0F" w:rsidRPr="001935BC" w:rsidRDefault="00671D0F" w:rsidP="009D43BD">
            <w:pPr>
              <w:rPr>
                <w:rFonts w:ascii="Arial" w:hAnsi="Arial" w:cs="Arial"/>
                <w:sz w:val="24"/>
                <w:szCs w:val="24"/>
              </w:rPr>
            </w:pPr>
            <w:r w:rsidRPr="001935B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810" w:type="dxa"/>
          </w:tcPr>
          <w:p w14:paraId="6625F475" w14:textId="77777777" w:rsidR="00671D0F" w:rsidRPr="001935BC" w:rsidRDefault="00671D0F" w:rsidP="009D43BD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1935BC">
              <w:rPr>
                <w:rFonts w:ascii="Arial" w:hAnsi="Arial" w:cs="Arial"/>
                <w:b/>
                <w:sz w:val="28"/>
                <w:szCs w:val="28"/>
              </w:rPr>
              <w:t>Title:</w:t>
            </w:r>
          </w:p>
        </w:tc>
        <w:tc>
          <w:tcPr>
            <w:tcW w:w="4495" w:type="dxa"/>
            <w:tcBorders>
              <w:bottom w:val="single" w:sz="4" w:space="0" w:color="auto"/>
            </w:tcBorders>
          </w:tcPr>
          <w:p w14:paraId="59200C7C" w14:textId="77777777" w:rsidR="00671D0F" w:rsidRPr="001935BC" w:rsidRDefault="00671D0F" w:rsidP="009D43B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Smoking in Restaurants</w:t>
            </w:r>
          </w:p>
        </w:tc>
      </w:tr>
    </w:tbl>
    <w:p w14:paraId="3ADE6B01" w14:textId="77777777" w:rsidR="00671D0F" w:rsidRPr="002B5FDC" w:rsidRDefault="00671D0F" w:rsidP="00671D0F">
      <w:pPr>
        <w:rPr>
          <w:rFonts w:ascii="Arial" w:hAnsi="Arial" w:cs="Arial"/>
          <w:b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F68BF2A" wp14:editId="407A658E">
            <wp:simplePos x="0" y="0"/>
            <wp:positionH relativeFrom="column">
              <wp:posOffset>352425</wp:posOffset>
            </wp:positionH>
            <wp:positionV relativeFrom="paragraph">
              <wp:posOffset>58420</wp:posOffset>
            </wp:positionV>
            <wp:extent cx="4791075" cy="785495"/>
            <wp:effectExtent l="0" t="0" r="9525" b="1905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est Tubes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1075" cy="785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1BBCBF3" w14:textId="77777777" w:rsidR="00671D0F" w:rsidRPr="00FC0DC3" w:rsidRDefault="00671D0F" w:rsidP="00FE3BD1">
      <w:pPr>
        <w:rPr>
          <w:rFonts w:ascii="Arial" w:hAnsi="Arial" w:cs="Arial"/>
          <w:b/>
          <w:sz w:val="40"/>
          <w:szCs w:val="40"/>
        </w:rPr>
      </w:pPr>
    </w:p>
    <w:tbl>
      <w:tblPr>
        <w:tblStyle w:val="TableGrid"/>
        <w:tblW w:w="0" w:type="auto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720"/>
        <w:gridCol w:w="8630"/>
      </w:tblGrid>
      <w:tr w:rsidR="009E254B" w14:paraId="3D78CA82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C8BE0CD" w14:textId="77777777" w:rsidR="009E254B" w:rsidRPr="00DB37EB" w:rsidRDefault="000A5B7E" w:rsidP="00DB37E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5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3D3BE2CE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Ideas</w:t>
            </w:r>
          </w:p>
        </w:tc>
      </w:tr>
      <w:tr w:rsidR="00F57EAC" w14:paraId="4BF98E5D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DFDB69D" w14:textId="61C616A4" w:rsidR="00CC0795" w:rsidRDefault="00F57EAC" w:rsidP="00CC0795">
            <w:p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The writing</w:t>
            </w:r>
            <w:bookmarkStart w:id="0" w:name="_GoBack"/>
            <w:bookmarkEnd w:id="0"/>
            <w:r w:rsidR="00CC0795">
              <w:rPr>
                <w:rFonts w:ascii="Arial" w:hAnsi="Arial" w:cs="Arial"/>
                <w:sz w:val="24"/>
                <w:szCs w:val="24"/>
              </w:rPr>
              <w:t xml:space="preserve"> . . .</w:t>
            </w:r>
          </w:p>
          <w:p w14:paraId="6953999F" w14:textId="77777777" w:rsidR="001708C2" w:rsidRPr="001708C2" w:rsidRDefault="001708C2" w:rsidP="001708C2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includes a clear, effective opinion statement.</w:t>
            </w:r>
          </w:p>
          <w:p w14:paraId="47395AE1" w14:textId="77777777" w:rsidR="001708C2" w:rsidRPr="001708C2" w:rsidRDefault="001708C2" w:rsidP="001708C2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provides a variety of reasons to support the opinion statement.</w:t>
            </w:r>
          </w:p>
          <w:p w14:paraId="7E6035B6" w14:textId="77777777" w:rsidR="00F57EAC" w:rsidRPr="00CC0795" w:rsidRDefault="001708C2" w:rsidP="001708C2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effectively answers objections.</w:t>
            </w:r>
          </w:p>
        </w:tc>
      </w:tr>
      <w:tr w:rsidR="009E254B" w14:paraId="5AA7DC7E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FD75A61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43B317DA" w14:textId="77777777" w:rsidR="00DB37EB" w:rsidRPr="00DB37EB" w:rsidRDefault="000A5B7E" w:rsidP="00DB37E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5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48A6CD27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42192B88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Organization</w:t>
            </w:r>
          </w:p>
        </w:tc>
      </w:tr>
      <w:tr w:rsidR="00F3169F" w14:paraId="4F1E665C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4C2B0AD" w14:textId="77777777" w:rsidR="001708C2" w:rsidRPr="001708C2" w:rsidRDefault="001708C2" w:rsidP="00762FD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begins well by capturing the reader’s interest and providing the opinion statement.</w:t>
            </w:r>
          </w:p>
          <w:p w14:paraId="6C00D40E" w14:textId="77777777" w:rsidR="001708C2" w:rsidRPr="001708C2" w:rsidRDefault="001708C2" w:rsidP="001708C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effectively organizes the middle part.</w:t>
            </w:r>
          </w:p>
          <w:p w14:paraId="76D41CFC" w14:textId="77777777" w:rsidR="001708C2" w:rsidRPr="001708C2" w:rsidRDefault="001708C2" w:rsidP="001708C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focuses on one main reason in each middle paragraph.</w:t>
            </w:r>
          </w:p>
          <w:p w14:paraId="4268F226" w14:textId="77777777" w:rsidR="00F3169F" w:rsidRPr="001708C2" w:rsidRDefault="001708C2" w:rsidP="001708C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ends well by reviewing the reasons and revisiting the opinion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708C2">
              <w:rPr>
                <w:rFonts w:ascii="Arial" w:hAnsi="Arial" w:cs="Arial"/>
                <w:sz w:val="24"/>
                <w:szCs w:val="24"/>
              </w:rPr>
              <w:t>statement.</w:t>
            </w:r>
          </w:p>
        </w:tc>
      </w:tr>
      <w:tr w:rsidR="009E254B" w14:paraId="249CB9D9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C49A6FF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10985ABC" w14:textId="77777777" w:rsidR="00DB37EB" w:rsidRPr="00DB37EB" w:rsidRDefault="000A5B7E" w:rsidP="00DB37E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6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3FDD8675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307C1E22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Voice</w:t>
            </w:r>
          </w:p>
        </w:tc>
      </w:tr>
      <w:tr w:rsidR="00F3169F" w14:paraId="5ACBDA6F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B9275DA" w14:textId="77777777" w:rsidR="001708C2" w:rsidRPr="001708C2" w:rsidRDefault="001708C2" w:rsidP="001708C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shows that the writer cares about the topic.</w:t>
            </w:r>
          </w:p>
          <w:p w14:paraId="2CBFF2A1" w14:textId="77777777" w:rsidR="00F3169F" w:rsidRPr="00F57EAC" w:rsidRDefault="001708C2" w:rsidP="001708C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uses an appropriate emotional tone.</w:t>
            </w:r>
          </w:p>
        </w:tc>
      </w:tr>
      <w:tr w:rsidR="009E254B" w14:paraId="5829871E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987CD42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49DA3D42" w14:textId="77777777" w:rsidR="00DB37EB" w:rsidRPr="00DB37EB" w:rsidRDefault="000A5B7E" w:rsidP="00DB37E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4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546CF67A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73387691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Word Choice</w:t>
            </w:r>
          </w:p>
        </w:tc>
      </w:tr>
      <w:tr w:rsidR="00F3169F" w14:paraId="22106A31" w14:textId="77777777" w:rsidTr="00CC0795">
        <w:trPr>
          <w:trHeight w:val="305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C318036" w14:textId="77777777" w:rsidR="00F3169F" w:rsidRPr="00F3169F" w:rsidRDefault="001708C2" w:rsidP="001708C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uses precise nouns and active verbs.</w:t>
            </w:r>
          </w:p>
        </w:tc>
      </w:tr>
      <w:tr w:rsidR="00F57EAC" w14:paraId="5DAD9065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AC693B8" w14:textId="77777777" w:rsidR="00F57EAC" w:rsidRDefault="00F57EAC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5F1DE357" w14:textId="77777777" w:rsidR="00DB37EB" w:rsidRPr="00DB37EB" w:rsidRDefault="000A5B7E" w:rsidP="00DB37E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5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18A77738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6B95676C" w14:textId="77777777" w:rsidR="00F57EAC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Sentence Fluency</w:t>
            </w:r>
          </w:p>
        </w:tc>
      </w:tr>
      <w:tr w:rsidR="00F3169F" w14:paraId="09DD2E83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6895DC3" w14:textId="77777777" w:rsidR="001708C2" w:rsidRPr="001708C2" w:rsidRDefault="001708C2" w:rsidP="001708C2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uses a variety of sentence lengths and beginnings.</w:t>
            </w:r>
          </w:p>
          <w:p w14:paraId="3EDEF155" w14:textId="77777777" w:rsidR="00F3169F" w:rsidRPr="00F3169F" w:rsidRDefault="001708C2" w:rsidP="001708C2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flows smoothly from one sentence to another.</w:t>
            </w:r>
          </w:p>
        </w:tc>
      </w:tr>
      <w:tr w:rsidR="00F57EAC" w14:paraId="1DE6C8E1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54E08E6" w14:textId="77777777" w:rsidR="00F57EAC" w:rsidRDefault="00F57EAC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1DB8009A" w14:textId="77777777" w:rsidR="00DB37EB" w:rsidRPr="00DB37EB" w:rsidRDefault="000A5B7E" w:rsidP="00DB37E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5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36FBCB65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74B6A50D" w14:textId="77777777" w:rsidR="00F57EAC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Conventions</w:t>
            </w:r>
          </w:p>
        </w:tc>
      </w:tr>
      <w:tr w:rsidR="00F3169F" w14:paraId="28A538E0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9B51B9B" w14:textId="77777777" w:rsidR="001708C2" w:rsidRPr="001708C2" w:rsidRDefault="001708C2" w:rsidP="001708C2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uses end punctuation and commas correctly.</w:t>
            </w:r>
          </w:p>
          <w:p w14:paraId="73F0E82A" w14:textId="77777777" w:rsidR="001708C2" w:rsidRPr="001708C2" w:rsidRDefault="001708C2" w:rsidP="001708C2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correctly capitalizes first words and proper nouns.</w:t>
            </w:r>
          </w:p>
          <w:p w14:paraId="7C0791CF" w14:textId="77777777" w:rsidR="001708C2" w:rsidRPr="001708C2" w:rsidRDefault="001708C2" w:rsidP="001708C2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avoids spelling errors.</w:t>
            </w:r>
          </w:p>
          <w:p w14:paraId="4971AA75" w14:textId="77777777" w:rsidR="00F3169F" w:rsidRPr="00CC0795" w:rsidRDefault="001708C2" w:rsidP="001708C2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 xml:space="preserve">correctly uses words </w:t>
            </w:r>
            <w:r w:rsidRPr="001708C2">
              <w:rPr>
                <w:rFonts w:ascii="Arial" w:hAnsi="Arial" w:cs="Arial"/>
                <w:i/>
                <w:iCs/>
                <w:sz w:val="24"/>
                <w:szCs w:val="24"/>
              </w:rPr>
              <w:t>(there, they’re, their)</w:t>
            </w:r>
            <w:r w:rsidRPr="001708C2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</w:tbl>
    <w:p w14:paraId="6583B234" w14:textId="77777777" w:rsidR="009E254B" w:rsidRDefault="009E254B" w:rsidP="00FE3BD1">
      <w:pPr>
        <w:rPr>
          <w:rFonts w:ascii="Arial" w:hAnsi="Arial" w:cs="Arial"/>
          <w:sz w:val="24"/>
          <w:szCs w:val="24"/>
        </w:rPr>
      </w:pPr>
    </w:p>
    <w:p w14:paraId="08586403" w14:textId="77777777" w:rsidR="000A5B7E" w:rsidRPr="000A5B7E" w:rsidRDefault="001625C7" w:rsidP="000A5B7E">
      <w:pPr>
        <w:tabs>
          <w:tab w:val="left" w:pos="360"/>
        </w:tabs>
        <w:suppressAutoHyphens/>
        <w:spacing w:after="0"/>
        <w:rPr>
          <w:rFonts w:ascii="Arial" w:hAnsi="Arial" w:cs="Arial"/>
          <w:bCs/>
          <w:iCs/>
          <w:color w:val="000000"/>
          <w:sz w:val="24"/>
          <w:szCs w:val="24"/>
        </w:rPr>
      </w:pPr>
      <w:r w:rsidRPr="001625C7">
        <w:rPr>
          <w:rFonts w:ascii="Arial" w:hAnsi="Arial" w:cs="Arial"/>
          <w:b/>
          <w:sz w:val="24"/>
          <w:szCs w:val="24"/>
        </w:rPr>
        <w:t>Comments:</w:t>
      </w:r>
      <w:r w:rsidRPr="001625C7">
        <w:rPr>
          <w:rFonts w:ascii="Arial" w:hAnsi="Arial" w:cs="Arial"/>
          <w:sz w:val="24"/>
          <w:szCs w:val="24"/>
        </w:rPr>
        <w:t xml:space="preserve">   </w:t>
      </w:r>
      <w:r w:rsidR="000A5B7E" w:rsidRPr="000A5B7E">
        <w:rPr>
          <w:rFonts w:ascii="Arial" w:hAnsi="Arial" w:cs="Arial"/>
          <w:bCs/>
          <w:iCs/>
          <w:color w:val="000000"/>
          <w:sz w:val="24"/>
          <w:szCs w:val="24"/>
        </w:rPr>
        <w:t>You make your point very clearly in this well-organized essay. Your concrete examples go a long way to support your main argument, and your essay is free of errors, making it a pleasure to read.</w:t>
      </w:r>
    </w:p>
    <w:p w14:paraId="420188E1" w14:textId="77777777" w:rsidR="000A5B7E" w:rsidRPr="000A5B7E" w:rsidRDefault="000A5B7E" w:rsidP="000A5B7E">
      <w:pPr>
        <w:tabs>
          <w:tab w:val="left" w:pos="540"/>
        </w:tabs>
        <w:suppressAutoHyphens/>
        <w:autoSpaceDE w:val="0"/>
        <w:autoSpaceDN w:val="0"/>
        <w:adjustRightInd w:val="0"/>
        <w:spacing w:after="0" w:line="270" w:lineRule="atLeast"/>
        <w:ind w:firstLine="360"/>
        <w:textAlignment w:val="center"/>
        <w:rPr>
          <w:rFonts w:ascii="Arial" w:hAnsi="Arial" w:cs="Arial"/>
          <w:bCs/>
          <w:iCs/>
          <w:color w:val="000000"/>
          <w:sz w:val="24"/>
          <w:szCs w:val="24"/>
        </w:rPr>
      </w:pPr>
      <w:r w:rsidRPr="000A5B7E">
        <w:rPr>
          <w:rFonts w:ascii="Arial" w:hAnsi="Arial" w:cs="Arial"/>
          <w:bCs/>
          <w:iCs/>
          <w:color w:val="000000"/>
          <w:sz w:val="24"/>
          <w:szCs w:val="24"/>
        </w:rPr>
        <w:lastRenderedPageBreak/>
        <w:t>Your beginning really sets the stage for this essay, and your conclusion encourages the reader to take action on this issue.</w:t>
      </w:r>
    </w:p>
    <w:p w14:paraId="4FECE5A5" w14:textId="77777777" w:rsidR="001708C2" w:rsidRDefault="001625C7">
      <w:pPr>
        <w:rPr>
          <w:rFonts w:ascii="Arial" w:hAnsi="Arial" w:cs="Arial"/>
          <w:sz w:val="24"/>
          <w:szCs w:val="24"/>
        </w:rPr>
      </w:pPr>
      <w:r w:rsidRPr="001625C7">
        <w:rPr>
          <w:rFonts w:ascii="Arial" w:hAnsi="Arial" w:cs="Arial"/>
          <w:sz w:val="24"/>
          <w:szCs w:val="24"/>
        </w:rPr>
        <w:t xml:space="preserve"> </w:t>
      </w:r>
    </w:p>
    <w:p w14:paraId="4E32D6D6" w14:textId="77777777" w:rsidR="00FE3BD1" w:rsidRDefault="002B1DB1" w:rsidP="002B1DB1">
      <w:r>
        <w:rPr>
          <w:rFonts w:ascii="Arial" w:hAnsi="Arial" w:cs="Arial"/>
          <w:sz w:val="24"/>
          <w:szCs w:val="24"/>
        </w:rPr>
        <w:t xml:space="preserve">© </w:t>
      </w:r>
      <w:hyperlink r:id="rId6" w:history="1">
        <w:r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ab/>
        <w:t xml:space="preserve">For </w:t>
      </w:r>
      <w:hyperlink r:id="rId7" w:history="1">
        <w:r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  <w:r>
        <w:rPr>
          <w:rFonts w:ascii="Arial" w:hAnsi="Arial" w:cs="Arial"/>
          <w:sz w:val="24"/>
          <w:szCs w:val="24"/>
        </w:rPr>
        <w:t xml:space="preserve"> and </w:t>
      </w:r>
      <w:hyperlink r:id="rId8" w:history="1">
        <w:r>
          <w:rPr>
            <w:rStyle w:val="Hyperlink"/>
            <w:rFonts w:ascii="Arial" w:hAnsi="Arial" w:cs="Arial"/>
            <w:i/>
            <w:sz w:val="24"/>
            <w:szCs w:val="24"/>
          </w:rPr>
          <w:t>All Write</w:t>
        </w:r>
      </w:hyperlink>
    </w:p>
    <w:sectPr w:rsidR="00FE3B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New Century Schoolbook 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1114A9"/>
    <w:multiLevelType w:val="hybridMultilevel"/>
    <w:tmpl w:val="B41AC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475A43"/>
    <w:multiLevelType w:val="hybridMultilevel"/>
    <w:tmpl w:val="6652E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9343FE"/>
    <w:multiLevelType w:val="hybridMultilevel"/>
    <w:tmpl w:val="3E165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BD1"/>
    <w:rsid w:val="000A5B7E"/>
    <w:rsid w:val="001625C7"/>
    <w:rsid w:val="001708C2"/>
    <w:rsid w:val="001E4D14"/>
    <w:rsid w:val="002B1DB1"/>
    <w:rsid w:val="0038576D"/>
    <w:rsid w:val="00595852"/>
    <w:rsid w:val="00660E31"/>
    <w:rsid w:val="00671D0F"/>
    <w:rsid w:val="009E254B"/>
    <w:rsid w:val="00A67FD0"/>
    <w:rsid w:val="00C116AB"/>
    <w:rsid w:val="00C57D53"/>
    <w:rsid w:val="00CC0795"/>
    <w:rsid w:val="00DB37EB"/>
    <w:rsid w:val="00EE60C2"/>
    <w:rsid w:val="00F3169F"/>
    <w:rsid w:val="00F57EAC"/>
    <w:rsid w:val="00FC0DC3"/>
    <w:rsid w:val="00FC4A69"/>
    <w:rsid w:val="00FE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F5E2DE8"/>
  <w15:docId w15:val="{DC6349F1-EA95-4ACA-837C-BE29A2577A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5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57E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0E31"/>
    <w:rPr>
      <w:color w:val="0563C1" w:themeColor="hyperlink"/>
      <w:u w:val="single"/>
    </w:rPr>
  </w:style>
  <w:style w:type="paragraph" w:customStyle="1" w:styleId="bodytext">
    <w:name w:val="•body text*"/>
    <w:basedOn w:val="Normal"/>
    <w:uiPriority w:val="99"/>
    <w:rsid w:val="000A5B7E"/>
    <w:pPr>
      <w:tabs>
        <w:tab w:val="left" w:pos="540"/>
      </w:tabs>
      <w:autoSpaceDE w:val="0"/>
      <w:autoSpaceDN w:val="0"/>
      <w:adjustRightInd w:val="0"/>
      <w:spacing w:after="0" w:line="270" w:lineRule="atLeast"/>
      <w:ind w:firstLine="540"/>
      <w:jc w:val="both"/>
      <w:textAlignment w:val="center"/>
    </w:pPr>
    <w:rPr>
      <w:rFonts w:ascii="New Century Schoolbook Roman" w:hAnsi="New Century Schoolbook Roman" w:cs="New Century Schoolbook Roman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12.thoughtfullearning.com/products/all-writ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k12.thoughtfullearning.com/products/write-course-20-2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230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7</cp:revision>
  <dcterms:created xsi:type="dcterms:W3CDTF">2016-08-09T15:02:00Z</dcterms:created>
  <dcterms:modified xsi:type="dcterms:W3CDTF">2016-09-07T19:54:00Z</dcterms:modified>
</cp:coreProperties>
</file>